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8" w:rsidRPr="004A4930" w:rsidRDefault="00846311" w:rsidP="004A4930">
      <w:pPr>
        <w:spacing w:line="360" w:lineRule="auto"/>
        <w:jc w:val="center"/>
        <w:rPr>
          <w:rFonts w:asciiTheme="minorEastAsia" w:hAnsiTheme="minorEastAsia" w:cstheme="minorEastAsia"/>
          <w:b/>
          <w:bCs/>
          <w:color w:val="000000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</w:rPr>
        <w:t>外派监事</w:t>
      </w:r>
      <w:r w:rsidR="000D16A4" w:rsidRPr="004A4930"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</w:rPr>
        <w:t>业务流程</w:t>
      </w:r>
    </w:p>
    <w:p w:rsidR="008F78C8" w:rsidRDefault="000D16A4">
      <w:pPr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注册流程：</w:t>
      </w:r>
    </w:p>
    <w:p w:rsidR="004A4930" w:rsidRPr="004A4930" w:rsidRDefault="004A4930" w:rsidP="004A4930">
      <w:pPr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一、</w:t>
      </w:r>
      <w:r w:rsidRPr="004A4930">
        <w:rPr>
          <w:rFonts w:asciiTheme="minorEastAsia" w:hAnsiTheme="minorEastAsia" w:cstheme="minorEastAsia" w:hint="eastAsia"/>
          <w:color w:val="000000"/>
          <w:sz w:val="24"/>
          <w:szCs w:val="24"/>
        </w:rPr>
        <w:t>单位注册-监管局审核（两种审核结果:通过：注册成功；退回：不允许注册）</w:t>
      </w:r>
    </w:p>
    <w:p w:rsidR="004A4930" w:rsidRDefault="004A4930" w:rsidP="004A4930">
      <w:pPr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注意：</w:t>
      </w:r>
      <w:r w:rsidRPr="004A4930">
        <w:rPr>
          <w:rFonts w:asciiTheme="minorEastAsia" w:hAnsiTheme="minorEastAsia" w:cstheme="minorEastAsia" w:hint="eastAsia"/>
          <w:color w:val="000000"/>
          <w:sz w:val="24"/>
          <w:szCs w:val="24"/>
        </w:rPr>
        <w:t>个人注册前必须先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完成</w:t>
      </w:r>
      <w:r w:rsidRPr="004A4930">
        <w:rPr>
          <w:rFonts w:asciiTheme="minorEastAsia" w:hAnsiTheme="minorEastAsia" w:cstheme="minorEastAsia" w:hint="eastAsia"/>
          <w:color w:val="000000"/>
          <w:sz w:val="24"/>
          <w:szCs w:val="24"/>
        </w:rPr>
        <w:t>单位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注册。</w:t>
      </w:r>
    </w:p>
    <w:p w:rsidR="008F78C8" w:rsidRPr="004A4930" w:rsidRDefault="004A4930" w:rsidP="004A4930">
      <w:pPr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二、</w:t>
      </w:r>
      <w:r w:rsidR="000D16A4" w:rsidRPr="004A4930">
        <w:rPr>
          <w:rFonts w:asciiTheme="minorEastAsia" w:hAnsiTheme="minorEastAsia" w:cstheme="minorEastAsia" w:hint="eastAsia"/>
          <w:color w:val="000000"/>
          <w:sz w:val="24"/>
          <w:szCs w:val="24"/>
        </w:rPr>
        <w:t>个人注册-单位审核（三种审核结果：通过：注册成功；退回：不允许注册；退回修改：可以修改单位名称）</w:t>
      </w:r>
    </w:p>
    <w:p w:rsidR="008F78C8" w:rsidRPr="004A4930" w:rsidRDefault="004A4930" w:rsidP="004A4930">
      <w:pPr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入库流程：</w:t>
      </w:r>
    </w:p>
    <w:p w:rsidR="004A4930" w:rsidRDefault="004A4930" w:rsidP="004A4930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单位填写、提交--监管局审核（审核流程：初审-待入库（会评、网评、直接入库）-拟入库-已入库。在拟入库之前都可以退回，拟入库后不能退回）</w:t>
      </w:r>
    </w:p>
    <w:p w:rsidR="008F78C8" w:rsidRDefault="000D16A4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个人填写、提交-本单位审核（两种审核结果:通过：到达监管局；退回：退回个人）-监管局审核（审核流程：初审-待入库（会评、网评、直接入库）-拟入库-已入库。在拟入库之前都可以退回，拟入库后不能退回）</w:t>
      </w:r>
    </w:p>
    <w:p w:rsidR="008F78C8" w:rsidRDefault="000D16A4">
      <w:pPr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注：社会专业人士到拟入库后，需要本人所在单位上传加盖公章的确认函，格式为pdf或图片格式，多页的需要合并成一个文件上传。</w:t>
      </w:r>
    </w:p>
    <w:p w:rsidR="008F78C8" w:rsidRDefault="000D16A4">
      <w:pPr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外派流程：</w:t>
      </w:r>
    </w:p>
    <w:p w:rsidR="008F78C8" w:rsidRDefault="000D16A4">
      <w:pPr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推荐人员进入已入库</w:t>
      </w:r>
      <w:r w:rsidR="002A4C1F">
        <w:rPr>
          <w:rFonts w:asciiTheme="minorEastAsia" w:hAnsiTheme="minorEastAsia" w:cstheme="minorEastAsia" w:hint="eastAsia"/>
          <w:color w:val="000000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同时外派管理中导入事业单位信息，监管局就可以进行外派操作。</w:t>
      </w:r>
    </w:p>
    <w:p w:rsidR="008F78C8" w:rsidRDefault="008F78C8">
      <w:pPr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</w:p>
    <w:p w:rsidR="008F78C8" w:rsidRDefault="000D16A4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常见问题：</w:t>
      </w:r>
    </w:p>
    <w:p w:rsidR="008F78C8" w:rsidRPr="002A4C1F" w:rsidRDefault="000D16A4" w:rsidP="002A4C1F">
      <w:pPr>
        <w:pStyle w:val="a3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2A4C1F">
        <w:rPr>
          <w:rFonts w:asciiTheme="minorEastAsia" w:hAnsiTheme="minorEastAsia" w:cstheme="minorEastAsia" w:hint="eastAsia"/>
          <w:kern w:val="0"/>
          <w:sz w:val="24"/>
          <w:szCs w:val="24"/>
        </w:rPr>
        <w:t>建议用IE8以上浏览器或者360浏览器切换到急速模式操作系统。</w:t>
      </w:r>
    </w:p>
    <w:p w:rsidR="008F78C8" w:rsidRDefault="002A4C1F" w:rsidP="002A4C1F"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2、</w:t>
      </w:r>
      <w:r w:rsidR="000D16A4">
        <w:rPr>
          <w:rFonts w:asciiTheme="minorEastAsia" w:hAnsiTheme="minorEastAsia" w:cstheme="minorEastAsia" w:hint="eastAsia"/>
          <w:kern w:val="0"/>
          <w:sz w:val="24"/>
          <w:szCs w:val="24"/>
        </w:rPr>
        <w:t>问：模板导入失败怎么办？</w:t>
      </w:r>
    </w:p>
    <w:p w:rsidR="008F78C8" w:rsidRDefault="000D16A4"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答：模板导入操作要求严格按照模板提供的格式和字典项选择，否则会导致导入不成功，建议您使用导入后的“添加”功能，逐个子集添加会更容易操作。</w:t>
      </w:r>
    </w:p>
    <w:p w:rsidR="002A4C1F" w:rsidRDefault="002A4C1F"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sectPr w:rsidR="002A4C1F" w:rsidSect="008F7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DD" w:rsidRDefault="00A409DD" w:rsidP="004A4930">
      <w:r>
        <w:separator/>
      </w:r>
    </w:p>
  </w:endnote>
  <w:endnote w:type="continuationSeparator" w:id="1">
    <w:p w:rsidR="00A409DD" w:rsidRDefault="00A409DD" w:rsidP="004A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DD" w:rsidRDefault="00A409DD" w:rsidP="004A4930">
      <w:r>
        <w:separator/>
      </w:r>
    </w:p>
  </w:footnote>
  <w:footnote w:type="continuationSeparator" w:id="1">
    <w:p w:rsidR="00A409DD" w:rsidRDefault="00A409DD" w:rsidP="004A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4BE"/>
    <w:multiLevelType w:val="hybridMultilevel"/>
    <w:tmpl w:val="FBF6A24C"/>
    <w:lvl w:ilvl="0" w:tplc="66CAB832">
      <w:start w:val="2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134C6"/>
    <w:multiLevelType w:val="hybridMultilevel"/>
    <w:tmpl w:val="4B5EBC0A"/>
    <w:lvl w:ilvl="0" w:tplc="4A0ADA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AD6578"/>
    <w:multiLevelType w:val="hybridMultilevel"/>
    <w:tmpl w:val="5BBCD0B2"/>
    <w:lvl w:ilvl="0" w:tplc="2F24FEAA">
      <w:start w:val="2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6B661A"/>
    <w:multiLevelType w:val="hybridMultilevel"/>
    <w:tmpl w:val="8DA42D80"/>
    <w:lvl w:ilvl="0" w:tplc="47BC84D6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5F2D12"/>
    <w:multiLevelType w:val="singleLevel"/>
    <w:tmpl w:val="595F2D12"/>
    <w:lvl w:ilvl="0">
      <w:start w:val="1"/>
      <w:numFmt w:val="decimal"/>
      <w:suff w:val="nothing"/>
      <w:lvlText w:val="%1、"/>
      <w:lvlJc w:val="left"/>
    </w:lvl>
  </w:abstractNum>
  <w:abstractNum w:abstractNumId="5">
    <w:nsid w:val="595F2FE7"/>
    <w:multiLevelType w:val="singleLevel"/>
    <w:tmpl w:val="595F2FE7"/>
    <w:lvl w:ilvl="0">
      <w:start w:val="3"/>
      <w:numFmt w:val="decimal"/>
      <w:suff w:val="nothing"/>
      <w:lvlText w:val="%1、"/>
      <w:lvlJc w:val="left"/>
    </w:lvl>
  </w:abstractNum>
  <w:abstractNum w:abstractNumId="6">
    <w:nsid w:val="595F3224"/>
    <w:multiLevelType w:val="singleLevel"/>
    <w:tmpl w:val="595F3224"/>
    <w:lvl w:ilvl="0">
      <w:start w:val="1"/>
      <w:numFmt w:val="decimal"/>
      <w:suff w:val="nothing"/>
      <w:lvlText w:val="%1、"/>
      <w:lvlJc w:val="left"/>
    </w:lvl>
  </w:abstractNum>
  <w:abstractNum w:abstractNumId="7">
    <w:nsid w:val="595F331D"/>
    <w:multiLevelType w:val="singleLevel"/>
    <w:tmpl w:val="595F331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78CB5D2E"/>
    <w:multiLevelType w:val="hybridMultilevel"/>
    <w:tmpl w:val="292E1158"/>
    <w:lvl w:ilvl="0" w:tplc="B94E82B0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3333"/>
    <w:rsid w:val="000D16A4"/>
    <w:rsid w:val="002A4C1F"/>
    <w:rsid w:val="002C3333"/>
    <w:rsid w:val="00442C46"/>
    <w:rsid w:val="004A4930"/>
    <w:rsid w:val="00846311"/>
    <w:rsid w:val="008F78C8"/>
    <w:rsid w:val="00A409DD"/>
    <w:rsid w:val="00B61AE6"/>
    <w:rsid w:val="00C55286"/>
    <w:rsid w:val="03103620"/>
    <w:rsid w:val="04025A35"/>
    <w:rsid w:val="06AA113B"/>
    <w:rsid w:val="07090FF5"/>
    <w:rsid w:val="076F5B20"/>
    <w:rsid w:val="07D31B87"/>
    <w:rsid w:val="0A4D4C9E"/>
    <w:rsid w:val="10571829"/>
    <w:rsid w:val="13804253"/>
    <w:rsid w:val="17825376"/>
    <w:rsid w:val="19030D79"/>
    <w:rsid w:val="1A8D4AF0"/>
    <w:rsid w:val="1AB63778"/>
    <w:rsid w:val="1ACC3ECB"/>
    <w:rsid w:val="1BC301CD"/>
    <w:rsid w:val="1C267650"/>
    <w:rsid w:val="1F7A48CD"/>
    <w:rsid w:val="1F9B0884"/>
    <w:rsid w:val="20D201D5"/>
    <w:rsid w:val="2441538E"/>
    <w:rsid w:val="24CF5321"/>
    <w:rsid w:val="251455F1"/>
    <w:rsid w:val="25E175F5"/>
    <w:rsid w:val="267219C3"/>
    <w:rsid w:val="26A321FE"/>
    <w:rsid w:val="28231EDC"/>
    <w:rsid w:val="283A3E71"/>
    <w:rsid w:val="284724D7"/>
    <w:rsid w:val="2AB246FC"/>
    <w:rsid w:val="2FD5569E"/>
    <w:rsid w:val="325253B4"/>
    <w:rsid w:val="3370524D"/>
    <w:rsid w:val="346B28DE"/>
    <w:rsid w:val="35C67E0D"/>
    <w:rsid w:val="36371139"/>
    <w:rsid w:val="38A51E6D"/>
    <w:rsid w:val="38FA4F81"/>
    <w:rsid w:val="392C5935"/>
    <w:rsid w:val="44CD00CF"/>
    <w:rsid w:val="46E3506F"/>
    <w:rsid w:val="47B80438"/>
    <w:rsid w:val="48292F49"/>
    <w:rsid w:val="494D3C0D"/>
    <w:rsid w:val="4E852A77"/>
    <w:rsid w:val="507B5242"/>
    <w:rsid w:val="52A21A48"/>
    <w:rsid w:val="53061204"/>
    <w:rsid w:val="549D00E4"/>
    <w:rsid w:val="5C664B9D"/>
    <w:rsid w:val="5D6D545D"/>
    <w:rsid w:val="5F850C24"/>
    <w:rsid w:val="638C387E"/>
    <w:rsid w:val="64CC1E01"/>
    <w:rsid w:val="65DE5B6C"/>
    <w:rsid w:val="68682057"/>
    <w:rsid w:val="6D6F5986"/>
    <w:rsid w:val="70F3057C"/>
    <w:rsid w:val="71C33B39"/>
    <w:rsid w:val="723C74B9"/>
    <w:rsid w:val="747827DB"/>
    <w:rsid w:val="753715AD"/>
    <w:rsid w:val="7736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4A493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A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49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49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ITianKong.Com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SkyUser</dc:creator>
  <cp:lastModifiedBy>Lenovo User</cp:lastModifiedBy>
  <cp:revision>4</cp:revision>
  <dcterms:created xsi:type="dcterms:W3CDTF">2017-08-08T05:57:00Z</dcterms:created>
  <dcterms:modified xsi:type="dcterms:W3CDTF">2017-08-08T06:00:00Z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